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ind w:left="-850" w:right="0" w:hanging="431"/>
      </w:pPr>
      <w:r/>
      <w:bookmarkStart w:id="2" w:name="scroll-bookmark-2"/>
      <w:r/>
      <w:bookmarkStart w:id="3" w:name="_Toc256000000"/>
      <w:r>
        <w:t xml:space="preserve">РЕГИОНАЛЬНЫЕ ОСОБЕННОСТИ РАСЧЕТА КСЛП</w:t>
      </w:r>
      <w:bookmarkEnd w:id="3"/>
      <w:r/>
      <w:bookmarkEnd w:id="2"/>
      <w:r/>
      <w:r/>
    </w:p>
    <w:p>
      <w:pPr>
        <w:ind w:left="-850" w:right="0" w:hanging="431"/>
      </w:pPr>
      <w:r>
        <w:t xml:space="preserve">КСЛП применяются для случаев КС (кроме случаев с выбранным методом ВМП) и стоматологии.</w:t>
      </w:r>
      <w:r/>
    </w:p>
    <w:p>
      <w:pPr>
        <w:ind w:left="-850" w:right="0" w:hanging="431"/>
      </w:pPr>
      <w:r/>
      <w:r/>
    </w:p>
    <w:p>
      <w:pPr>
        <w:ind w:left="-850" w:right="0" w:hanging="431"/>
      </w:pPr>
      <w:r>
        <w:rPr>
          <w:b/>
          <w:u w:val="single"/>
        </w:rPr>
        <w:t xml:space="preserve">КРУГЛОСУТОЧНЫЙ СТАЦИОНАР</w:t>
      </w:r>
      <w:r/>
    </w:p>
    <w:p>
      <w:pPr>
        <w:ind w:left="-850" w:right="0" w:hanging="431"/>
      </w:pPr>
      <w:r>
        <w:t xml:space="preserve">КСЛП применяются ко всей КВС и рассчитываются при закрытии случая, кроме случаев с двумя КСГ – в таких случаях КСЛП рассчитываются для каждого движения КВ с учетом данных только этого движения.</w:t>
      </w:r>
      <w:r/>
    </w:p>
    <w:p>
      <w:pPr>
        <w:ind w:left="-850" w:right="0" w:hanging="431"/>
      </w:pPr>
      <w:r>
        <w:rPr>
          <w:color w:val="000000"/>
        </w:rPr>
        <w:t xml:space="preserve">В случае если в рамках одной госпитализации применено несколько КСЛП, итоговое значение КСЛП рассчитывается путем суммирования соответствующих КСЛП.</w:t>
      </w:r>
      <w:r/>
    </w:p>
    <w:p>
      <w:pPr>
        <w:ind w:left="-850" w:right="0" w:hanging="431"/>
      </w:pPr>
      <w:r>
        <w:rPr>
          <w:color w:val="000000"/>
        </w:rPr>
        <w:t xml:space="preserve">При отсутствии оснований применения КСЛП значение параметра КСЛП при расчете стоимости законченного случая лечения принимается равным 0.</w:t>
      </w:r>
      <w:r/>
    </w:p>
    <w:p>
      <w:pPr>
        <w:ind w:left="-850" w:right="0" w:hanging="431"/>
      </w:pPr>
      <w:r>
        <w:t xml:space="preserve">КСЛП применяется в следующих случаях:</w:t>
      </w:r>
      <w:r/>
    </w:p>
    <w:tbl>
      <w:tblPr>
        <w:tblStyle w:val="931"/>
        <w:tblW w:w="6672" w:type="pct"/>
        <w:tblInd w:w="-1418" w:type="dxa"/>
        <w:tblLayout w:type="fixed"/>
        <w:tblLook w:val="0020" w:firstRow="1" w:lastRow="0" w:firstColumn="0" w:lastColumn="0" w:noHBand="0" w:noVBand="0"/>
      </w:tblPr>
      <w:tblGrid>
        <w:gridCol w:w="436"/>
        <w:gridCol w:w="2595"/>
        <w:gridCol w:w="2202"/>
        <w:gridCol w:w="581"/>
        <w:gridCol w:w="1131"/>
        <w:gridCol w:w="3826"/>
        <w:gridCol w:w="567"/>
      </w:tblGrid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№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Наименование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Значение КСЛП</w:t>
            </w:r>
            <w:r/>
          </w:p>
          <w:p>
            <w:pPr>
              <w:ind w:left="0" w:right="0" w:firstLine="0"/>
              <w:jc w:val="center"/>
              <w:spacing w:before="0" w:beforeAutospacing="0" w:after="120" w:afterAutospacing="0" w:line="240" w:lineRule="auto"/>
              <w:outlineLvl w:val="9"/>
            </w:pPr>
            <w:r>
              <w:t xml:space="preserve">(SL_KOEF.Z_SL)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Тип </w:t>
            </w:r>
            <w:r>
              <w:rPr>
                <w:b/>
                <w:lang w:val="ru-RU"/>
              </w:rPr>
              <w:t xml:space="preserve">МП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Начало действия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Условия применения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Код для выгрузки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 (за исключением случаев, к которым применяется КСЛП, предусмотренный пунктом 2)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0.2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1. Пациент на дату поступления младше 18 лет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2. В движении в поле «</w:t>
            </w:r>
            <w:r>
              <w:rPr>
                <w:b/>
                <w:bCs/>
                <w:color w:val="000000"/>
              </w:rPr>
              <w:t xml:space="preserve">Сопровождается взрослым</w:t>
            </w:r>
            <w:r>
              <w:rPr>
                <w:color w:val="000000"/>
              </w:rPr>
              <w:t xml:space="preserve">» установлено значение «</w:t>
            </w:r>
            <w:r>
              <w:rPr>
                <w:b/>
                <w:bCs/>
                <w:color w:val="000000"/>
              </w:rPr>
              <w:t xml:space="preserve">Да</w:t>
            </w:r>
            <w:r>
              <w:rPr>
                <w:color w:val="000000"/>
              </w:rPr>
              <w:t xml:space="preserve">»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3. В движении в поле "</w:t>
            </w:r>
            <w:r>
              <w:rPr>
                <w:b/>
                <w:bCs/>
                <w:color w:val="000000"/>
              </w:rPr>
              <w:t xml:space="preserve">Профиль</w:t>
            </w:r>
            <w:r>
              <w:rPr>
                <w:color w:val="000000"/>
              </w:rPr>
              <w:t xml:space="preserve">" установлено значение, отличное от "</w:t>
            </w:r>
            <w:r>
              <w:rPr>
                <w:b/>
                <w:bCs/>
                <w:color w:val="000000"/>
              </w:rPr>
              <w:t xml:space="preserve">18 Детской онкологии</w:t>
            </w:r>
            <w:r>
              <w:rPr>
                <w:color w:val="000000"/>
              </w:rPr>
              <w:t xml:space="preserve">" или "</w:t>
            </w:r>
            <w:r>
              <w:rPr>
                <w:b/>
                <w:bCs/>
                <w:color w:val="000000"/>
              </w:rPr>
              <w:t xml:space="preserve">12 Гематологии</w:t>
            </w:r>
            <w:r>
              <w:rPr>
                <w:color w:val="000000"/>
              </w:rPr>
              <w:t xml:space="preserve">"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59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получающих МП по профилю «Детская онкология» и (или) «Гематология»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0.6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1. Пациент на дату поступления младше 18 лет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2. В движении в поле «</w:t>
            </w:r>
            <w:r>
              <w:rPr>
                <w:b/>
                <w:bCs/>
                <w:color w:val="000000"/>
              </w:rPr>
              <w:t xml:space="preserve">Сопровождается взрослым</w:t>
            </w:r>
            <w:r>
              <w:rPr>
                <w:color w:val="000000"/>
              </w:rPr>
              <w:t xml:space="preserve">» установлено значение «</w:t>
            </w:r>
            <w:r>
              <w:rPr>
                <w:b/>
                <w:bCs/>
                <w:color w:val="000000"/>
              </w:rPr>
              <w:t xml:space="preserve">Да</w:t>
            </w:r>
            <w:r>
              <w:rPr>
                <w:color w:val="000000"/>
              </w:rPr>
              <w:t xml:space="preserve">»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3. В движении в поле "</w:t>
            </w:r>
            <w:r>
              <w:rPr>
                <w:b/>
                <w:bCs/>
                <w:color w:val="000000"/>
              </w:rPr>
              <w:t xml:space="preserve">Профиль</w:t>
            </w:r>
            <w:r>
              <w:rPr>
                <w:color w:val="000000"/>
              </w:rPr>
              <w:t xml:space="preserve">" установлено значение "</w:t>
            </w:r>
            <w:r>
              <w:rPr>
                <w:b/>
                <w:bCs/>
                <w:color w:val="000000"/>
              </w:rPr>
              <w:t xml:space="preserve">18 Детской онкологии</w:t>
            </w:r>
            <w:r>
              <w:rPr>
                <w:color w:val="000000"/>
              </w:rPr>
              <w:t xml:space="preserve">" или "</w:t>
            </w:r>
            <w:r>
              <w:rPr>
                <w:b/>
                <w:bCs/>
                <w:color w:val="000000"/>
              </w:rPr>
              <w:t xml:space="preserve">12 Гематологии</w:t>
            </w:r>
            <w:r>
              <w:rPr>
                <w:color w:val="000000"/>
              </w:rPr>
              <w:t xml:space="preserve">"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74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Оказание медицинской помощи пациенту в возрасте старше 75 лет в случае проведения консультации врача-гериатра (за исключением случаев госпитализации на геронтологические профильные койки)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0.2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1. Пациенту на дату поступления 75 лет и больше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2. В КВС оказана одна из услуг: </w:t>
            </w:r>
            <w:r>
              <w:rPr>
                <w:b/>
                <w:color w:val="000000"/>
              </w:rPr>
              <w:t xml:space="preserve">B01.007.001, B01.007.002, B01.007.003, B04.007.001</w:t>
            </w:r>
            <w:r>
              <w:rPr>
                <w:color w:val="000000"/>
              </w:rPr>
              <w:t xml:space="preserve"> (услуга врача-гериатра)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3. В движении в поле "</w:t>
            </w:r>
            <w:r>
              <w:rPr>
                <w:b/>
                <w:color w:val="000000"/>
              </w:rPr>
              <w:t xml:space="preserve">Профиль коек</w:t>
            </w:r>
            <w:r>
              <w:rPr>
                <w:color w:val="000000"/>
              </w:rPr>
              <w:t xml:space="preserve">" установлено значение, </w:t>
            </w:r>
            <w:r>
              <w:rPr>
                <w:b/>
                <w:color w:val="000000"/>
              </w:rPr>
              <w:t xml:space="preserve">отличное от</w:t>
            </w:r>
            <w:r>
              <w:rPr>
                <w:color w:val="000000"/>
              </w:rPr>
              <w:t xml:space="preserve"> "</w:t>
            </w:r>
            <w:r>
              <w:rPr>
                <w:b/>
                <w:color w:val="000000"/>
              </w:rPr>
              <w:t xml:space="preserve">16 геронтологические</w:t>
            </w:r>
            <w:r>
              <w:rPr>
                <w:color w:val="000000"/>
              </w:rPr>
              <w:t xml:space="preserve">"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44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Развертывание индивидуального поста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0.2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В КВС оказана услуга</w:t>
            </w:r>
            <w:r>
              <w:rPr>
                <w:b/>
                <w:color w:val="000000"/>
              </w:rPr>
              <w:t xml:space="preserve"> B02.003.004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73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Наличие у пациента тяжелой сопутствующей патологии, требующей оказания медицинской помощи в период госпитализации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0.6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В КВС добавлен диагноз с видом "</w:t>
            </w:r>
            <w:r>
              <w:rPr>
                <w:b/>
                <w:bCs/>
                <w:color w:val="000000"/>
              </w:rPr>
              <w:t xml:space="preserve">сопутствующий</w:t>
            </w:r>
            <w:r>
              <w:rPr>
                <w:color w:val="000000"/>
              </w:rPr>
              <w:t xml:space="preserve">" или "</w:t>
            </w:r>
            <w:r>
              <w:rPr>
                <w:b/>
                <w:bCs/>
                <w:color w:val="000000"/>
              </w:rPr>
              <w:t xml:space="preserve">осложнение основного</w:t>
            </w:r>
            <w:r>
              <w:rPr>
                <w:color w:val="000000"/>
              </w:rPr>
              <w:t xml:space="preserve">", входящий в действующий список «Диагноз патологии»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на форме движения отсутствует атрибут "</w:t>
            </w:r>
            <w:r>
              <w:rPr>
                <w:b/>
                <w:color w:val="000000"/>
              </w:rPr>
              <w:t xml:space="preserve">Не применять КСЛП сопутствующей патологии</w:t>
            </w:r>
            <w:r>
              <w:rPr>
                <w:color w:val="000000"/>
              </w:rPr>
              <w:t xml:space="preserve">" 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При этом:</w:t>
            </w:r>
            <w:r/>
          </w:p>
          <w:p>
            <w:pPr>
              <w:pStyle w:val="751"/>
              <w:numPr>
                <w:ilvl w:val="0"/>
                <w:numId w:val="37"/>
              </w:num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для диагнозов </w:t>
            </w:r>
            <w:r>
              <w:rPr>
                <w:b/>
                <w:color w:val="000000"/>
              </w:rPr>
              <w:t xml:space="preserve">B20-B24</w:t>
            </w:r>
            <w:r>
              <w:rPr>
                <w:color w:val="000000"/>
              </w:rPr>
              <w:t xml:space="preserve"> КСЛП применяется только для пациентов в возрасте </w:t>
            </w:r>
            <w:r>
              <w:rPr>
                <w:b/>
                <w:color w:val="000000"/>
              </w:rPr>
              <w:t xml:space="preserve">&gt;= 18 лет</w:t>
            </w:r>
            <w:r>
              <w:rPr>
                <w:color w:val="000000"/>
              </w:rPr>
              <w:t xml:space="preserve"> (возраст определяется на дату поступления)</w:t>
            </w:r>
            <w:r>
              <w:rPr>
                <w:color w:val="000000"/>
                <w:lang w:val="ru-RU"/>
              </w:rPr>
              <w:t xml:space="preserve">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 xml:space="preserve">П</w:t>
            </w:r>
            <w:r>
              <w:rPr>
                <w:b/>
                <w:bCs/>
                <w:color w:val="000000"/>
              </w:rPr>
              <w:t xml:space="preserve">рименяется</w:t>
            </w:r>
            <w:r>
              <w:rPr>
                <w:b/>
                <w:bCs/>
                <w:color w:val="000000"/>
                <w:lang w:val="ru-RU"/>
              </w:rPr>
              <w:t xml:space="preserve"> автоматически</w:t>
            </w:r>
            <w:r>
              <w:rPr>
                <w:b/>
                <w:bCs/>
                <w:color w:val="000000"/>
              </w:rPr>
              <w:t xml:space="preserve">, если пациент состоит на учёте по одному из социально-значимых диагнозов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  <w:t xml:space="preserve">;</w:t>
            </w:r>
            <w:r/>
          </w:p>
          <w:p>
            <w:pPr>
              <w:pStyle w:val="751"/>
              <w:numPr>
                <w:ilvl w:val="0"/>
                <w:numId w:val="37"/>
              </w:num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для диагноза </w:t>
            </w:r>
            <w:r>
              <w:rPr>
                <w:b/>
                <w:color w:val="000000"/>
              </w:rPr>
              <w:t xml:space="preserve">Z20.6</w:t>
            </w:r>
            <w:r>
              <w:rPr>
                <w:color w:val="000000"/>
              </w:rPr>
              <w:t xml:space="preserve"> КСЛП применяется только для пациентов в возрасте </w:t>
            </w:r>
            <w:r>
              <w:rPr>
                <w:b/>
                <w:color w:val="000000"/>
              </w:rPr>
              <w:t xml:space="preserve">&lt; 18 лет</w:t>
            </w:r>
            <w:r>
              <w:rPr>
                <w:color w:val="000000"/>
              </w:rPr>
              <w:t xml:space="preserve"> (возраст определяется на дату поступления)</w:t>
            </w:r>
            <w:r>
              <w:rPr>
                <w:color w:val="000000"/>
                <w:lang w:val="ru-RU"/>
              </w:rPr>
              <w:t xml:space="preserve">. </w:t>
            </w:r>
            <w:r>
              <w:rPr>
                <w:b/>
                <w:bCs/>
                <w:color w:val="000000"/>
                <w:lang w:val="ru-RU"/>
              </w:rPr>
              <w:t xml:space="preserve">П</w:t>
            </w:r>
            <w:r>
              <w:rPr>
                <w:b/>
                <w:bCs/>
                <w:color w:val="000000"/>
              </w:rPr>
              <w:t xml:space="preserve">рименяется</w:t>
            </w:r>
            <w:r>
              <w:rPr>
                <w:b/>
                <w:bCs/>
                <w:color w:val="000000"/>
                <w:lang w:val="ru-RU"/>
              </w:rPr>
              <w:t xml:space="preserve"> автоматически</w:t>
            </w:r>
            <w:r>
              <w:rPr>
                <w:b/>
                <w:bCs/>
                <w:color w:val="000000"/>
              </w:rPr>
              <w:t xml:space="preserve">, если пациент состоит на учёте по одному из социально-значимых диагнозов</w:t>
            </w:r>
            <w:r>
              <w:rPr>
                <w:color w:val="000000"/>
              </w:rPr>
              <w:t xml:space="preserve">;</w:t>
            </w:r>
            <w:r/>
          </w:p>
          <w:p>
            <w:pPr>
              <w:pStyle w:val="751"/>
              <w:numPr>
                <w:ilvl w:val="0"/>
                <w:numId w:val="37"/>
              </w:num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для диагнозов </w:t>
            </w:r>
            <w:r>
              <w:rPr>
                <w:b/>
                <w:color w:val="000000"/>
              </w:rPr>
              <w:t xml:space="preserve">E10-E14 </w:t>
            </w:r>
            <w:r>
              <w:rPr>
                <w:color w:val="000000"/>
              </w:rPr>
              <w:t xml:space="preserve">КСЛП применяется только, если на форме "Движение пациента" </w:t>
            </w:r>
            <w:r>
              <w:rPr>
                <w:b/>
                <w:color w:val="000000"/>
              </w:rPr>
              <w:t xml:space="preserve">добавлен атрибут</w:t>
            </w:r>
            <w:r>
              <w:rPr>
                <w:color w:val="000000"/>
              </w:rPr>
              <w:t xml:space="preserve"> "</w:t>
            </w:r>
            <w:r>
              <w:rPr>
                <w:b/>
                <w:color w:val="000000"/>
              </w:rPr>
              <w:t xml:space="preserve">Инсулинпотребный</w:t>
            </w:r>
            <w:r>
              <w:rPr>
                <w:color w:val="000000"/>
              </w:rPr>
              <w:t xml:space="preserve">" 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45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Проведение сочетанных хирургических вмешательств или проведение однотипных операций на парных органах (уровень 1)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0.05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751"/>
              <w:numPr>
                <w:ilvl w:val="0"/>
                <w:numId w:val="36"/>
              </w:num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В КВС оказаны обе услуги из списка «</w:t>
            </w:r>
            <w:r>
              <w:rPr>
                <w:b/>
                <w:bCs/>
                <w:color w:val="000000"/>
              </w:rPr>
              <w:t xml:space="preserve">Сочетанные хирургические вмешательства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26.1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ИЛИ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2) </w:t>
            </w:r>
            <w:r>
              <w:rPr>
                <w:color w:val="000000"/>
              </w:rPr>
              <w:t xml:space="preserve">В КВС оказано несколько одинак</w:t>
            </w:r>
            <w:r>
              <w:rPr>
                <w:color w:val="000000"/>
              </w:rPr>
              <w:t xml:space="preserve">овых услуг </w:t>
            </w:r>
            <w:r>
              <w:rPr>
                <w:color w:val="000000"/>
              </w:rPr>
              <w:t xml:space="preserve">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ИЛИ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</w:rPr>
              <w:outlineLvl w:val="9"/>
            </w:pPr>
            <w:r>
              <w:rPr>
                <w:color w:val="000000"/>
                <w:lang w:val="ru-RU"/>
              </w:rPr>
              <w:t xml:space="preserve">3)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У </w:t>
            </w:r>
            <w:r>
              <w:rPr>
                <w:color w:val="000000"/>
              </w:rPr>
              <w:t xml:space="preserve">услуги в поле "Количество" значение &gt;= "2") 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  <w:lang w:val="ru-RU"/>
              </w:rPr>
              <w:outlineLvl w:val="9"/>
            </w:pPr>
            <w:r>
              <w:rPr>
                <w:color w:val="000000"/>
                <w:lang w:val="ru-RU"/>
              </w:rPr>
              <w:t xml:space="preserve">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t xml:space="preserve">Н</w:t>
            </w:r>
            <w:r>
              <w:rPr>
                <w:color w:val="000000"/>
              </w:rPr>
              <w:t xml:space="preserve">а форме </w:t>
            </w:r>
            <w:r>
              <w:rPr>
                <w:b/>
                <w:bCs/>
                <w:color w:val="000000"/>
              </w:rPr>
              <w:t xml:space="preserve">"Выполнение операции" </w:t>
            </w:r>
            <w:r>
              <w:rPr>
                <w:color w:val="000000"/>
              </w:rPr>
              <w:t xml:space="preserve">отсутствует атрибут</w:t>
            </w:r>
            <w:r>
              <w:rPr>
                <w:b/>
                <w:bCs/>
                <w:color w:val="000000"/>
              </w:rPr>
              <w:t xml:space="preserve"> "Операции не на парных органах"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7501-7540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Проведение сочетанных хирургических вмешательств или проведение однотипных операций на парных органах (уровень 2)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0.47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751"/>
              <w:numPr>
                <w:ilvl w:val="0"/>
                <w:numId w:val="39"/>
              </w:num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В КВС оказаны обе услуги из списка «</w:t>
            </w:r>
            <w:r>
              <w:rPr>
                <w:b/>
                <w:bCs/>
                <w:color w:val="000000"/>
              </w:rPr>
              <w:t xml:space="preserve">Сочетанные хирургические вмешательства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26.1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ИЛИ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2) </w:t>
            </w:r>
            <w:r>
              <w:rPr>
                <w:color w:val="000000"/>
              </w:rPr>
              <w:t xml:space="preserve">В КВС оказано несколько одинак</w:t>
            </w:r>
            <w:r>
              <w:rPr>
                <w:color w:val="000000"/>
              </w:rPr>
              <w:t xml:space="preserve">овых услуг </w:t>
            </w:r>
            <w:r>
              <w:rPr>
                <w:color w:val="000000"/>
              </w:rPr>
              <w:t xml:space="preserve">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ИЛИ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  <w:highlight w:val="none"/>
              </w:rPr>
              <w:outlineLvl w:val="9"/>
            </w:pPr>
            <w:r>
              <w:rPr>
                <w:color w:val="000000"/>
                <w:lang w:val="ru-RU"/>
              </w:rPr>
              <w:t xml:space="preserve">3)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У </w:t>
            </w:r>
            <w:r>
              <w:rPr>
                <w:color w:val="000000"/>
              </w:rPr>
              <w:t xml:space="preserve">услуги в поле "Количество" значение &gt;= "2") 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  <w:lang w:val="ru-RU"/>
              </w:rPr>
              <w:outlineLvl w:val="9"/>
            </w:pPr>
            <w:r>
              <w:rPr>
                <w:color w:val="000000"/>
                <w:lang w:val="ru-RU"/>
              </w:rPr>
              <w:t xml:space="preserve">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t xml:space="preserve">Н</w:t>
            </w:r>
            <w:r>
              <w:rPr>
                <w:color w:val="000000"/>
              </w:rPr>
              <w:t xml:space="preserve">а форме "</w:t>
            </w:r>
            <w:r>
              <w:rPr>
                <w:b/>
                <w:bCs/>
                <w:color w:val="000000"/>
              </w:rPr>
              <w:t xml:space="preserve">Выполнение операции</w:t>
            </w:r>
            <w:r>
              <w:rPr>
                <w:color w:val="000000"/>
              </w:rPr>
              <w:t xml:space="preserve">" отсутствует атрибут "</w:t>
            </w:r>
            <w:r>
              <w:rPr>
                <w:b/>
                <w:bCs/>
                <w:color w:val="000000"/>
              </w:rPr>
              <w:t xml:space="preserve">Операции не на парных органах</w:t>
            </w:r>
            <w:r>
              <w:rPr>
                <w:color w:val="000000"/>
              </w:rPr>
              <w:t xml:space="preserve">" 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7601-7693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Проведение сочетанных хирургических вмешательств или проведение однотипных операций на парных органах (уровень 3)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1.16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751"/>
              <w:numPr>
                <w:ilvl w:val="0"/>
                <w:numId w:val="38"/>
              </w:num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В КВС оказаны обе услуги из списка «</w:t>
            </w:r>
            <w:r>
              <w:rPr>
                <w:b/>
                <w:bCs/>
                <w:color w:val="000000"/>
              </w:rPr>
              <w:t xml:space="preserve">Сочетанные хирургические вмешательства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26.1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ИЛИ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2) </w:t>
            </w:r>
            <w:r>
              <w:rPr>
                <w:color w:val="000000"/>
              </w:rPr>
              <w:t xml:space="preserve">В КВС оказано несколько одинак</w:t>
            </w:r>
            <w:r>
              <w:rPr>
                <w:color w:val="000000"/>
              </w:rPr>
              <w:t xml:space="preserve">овых услуг </w:t>
            </w:r>
            <w:r>
              <w:rPr>
                <w:color w:val="000000"/>
              </w:rPr>
              <w:t xml:space="preserve">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ИЛИ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</w:rPr>
              <w:outlineLvl w:val="9"/>
            </w:pPr>
            <w:r>
              <w:rPr>
                <w:color w:val="000000"/>
                <w:lang w:val="ru-RU"/>
              </w:rPr>
              <w:t xml:space="preserve">3)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У </w:t>
            </w:r>
            <w:r>
              <w:rPr>
                <w:color w:val="000000"/>
              </w:rPr>
              <w:t xml:space="preserve">услуги в поле "Количество" значение &gt;= "2") 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  <w:lang w:val="ru-RU"/>
              </w:rPr>
              <w:outlineLvl w:val="9"/>
            </w:pPr>
            <w:r>
              <w:rPr>
                <w:color w:val="000000"/>
                <w:lang w:val="ru-RU"/>
              </w:rPr>
              <w:t xml:space="preserve">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</w:r>
            <w:r>
              <w:rPr>
                <w:color w:val="000000"/>
              </w:rPr>
              <w:t xml:space="preserve">на форме "</w:t>
            </w:r>
            <w:r>
              <w:rPr>
                <w:b/>
                <w:bCs/>
                <w:color w:val="000000"/>
              </w:rPr>
              <w:t xml:space="preserve">Выполнение операции</w:t>
            </w:r>
            <w:r>
              <w:rPr>
                <w:color w:val="000000"/>
              </w:rPr>
              <w:t xml:space="preserve">" отсутствует атрибут "</w:t>
            </w:r>
            <w:r>
              <w:rPr>
                <w:b/>
                <w:bCs/>
                <w:color w:val="000000"/>
              </w:rPr>
              <w:t xml:space="preserve">Операции не на парных органах</w:t>
            </w:r>
            <w:r>
              <w:rPr>
                <w:color w:val="000000"/>
              </w:rPr>
              <w:t xml:space="preserve">" 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7701-7710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Проведение сочетанных хирургических вмешательств или проведение однотипных операций на парных органах (уровень 4)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2.07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1)</w:t>
            </w:r>
            <w:r>
              <w:rPr>
                <w:color w:val="000000"/>
              </w:rPr>
              <w:t xml:space="preserve">В КВС оказаны обе услуги из списка «</w:t>
            </w:r>
            <w:r>
              <w:rPr>
                <w:b/>
                <w:bCs/>
                <w:color w:val="000000"/>
              </w:rPr>
              <w:t xml:space="preserve">Сочетанные хирургические вмешательства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26.1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ИЛИ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2) </w:t>
            </w:r>
            <w:r>
              <w:rPr>
                <w:color w:val="000000"/>
              </w:rPr>
              <w:t xml:space="preserve">В КВС оказано несколько одинак</w:t>
            </w:r>
            <w:r>
              <w:rPr>
                <w:color w:val="000000"/>
              </w:rPr>
              <w:t xml:space="preserve">овых услуг </w:t>
            </w:r>
            <w:r>
              <w:rPr>
                <w:color w:val="000000"/>
              </w:rPr>
              <w:t xml:space="preserve">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ИЛИ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</w:rPr>
              <w:outlineLvl w:val="9"/>
            </w:pPr>
            <w:r>
              <w:rPr>
                <w:color w:val="000000"/>
                <w:lang w:val="ru-RU"/>
              </w:rPr>
              <w:t xml:space="preserve">3)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У </w:t>
            </w:r>
            <w:r>
              <w:rPr>
                <w:color w:val="000000"/>
              </w:rPr>
              <w:t xml:space="preserve">услуги в поле "Количество" значение &gt;= "2") 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  <w:lang w:val="ru-RU"/>
              </w:rPr>
              <w:outlineLvl w:val="9"/>
            </w:pPr>
            <w:r>
              <w:rPr>
                <w:color w:val="000000"/>
                <w:lang w:val="ru-RU"/>
              </w:rPr>
              <w:t xml:space="preserve">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3)</w:t>
            </w:r>
            <w:r>
              <w:rPr>
                <w:color w:val="000000"/>
                <w:lang w:val="ru-RU"/>
              </w:rPr>
              <w:t xml:space="preserve">Н</w:t>
            </w:r>
            <w:r>
              <w:rPr>
                <w:color w:val="000000"/>
              </w:rPr>
              <w:t xml:space="preserve">а форме "</w:t>
            </w:r>
            <w:r>
              <w:rPr>
                <w:b/>
                <w:bCs/>
                <w:color w:val="000000"/>
              </w:rPr>
              <w:t xml:space="preserve">Выполнение операции</w:t>
            </w:r>
            <w:r>
              <w:rPr>
                <w:color w:val="000000"/>
              </w:rPr>
              <w:t xml:space="preserve">" отсутствует атрибут "</w:t>
            </w:r>
            <w:r>
              <w:rPr>
                <w:b/>
                <w:bCs/>
                <w:color w:val="000000"/>
              </w:rPr>
              <w:t xml:space="preserve">Операции не на парных органах</w:t>
            </w:r>
            <w:r>
              <w:rPr>
                <w:color w:val="000000"/>
              </w:rPr>
              <w:t xml:space="preserve">" 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7801-7837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Проведение сочетанных хирургических вмешательств или проведение однотипных операций на парных органах (уровень 5)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</w:t>
            </w:r>
            <w:r>
              <w:rPr>
                <w:color w:val="000000"/>
                <w:lang w:val="ru-RU"/>
              </w:rPr>
              <w:t xml:space="preserve">3</w:t>
            </w:r>
            <w:r>
              <w:rPr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 xml:space="preserve">3.49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01.01.2022</w:t>
            </w:r>
            <w:r/>
          </w:p>
        </w:tc>
        <w:tc>
          <w:tcPr>
            <w:textDirection w:val="lrTb"/>
            <w:noWrap w:val="false"/>
          </w:tcPr>
          <w:p>
            <w:pPr>
              <w:pStyle w:val="751"/>
              <w:numPr>
                <w:ilvl w:val="0"/>
                <w:numId w:val="43"/>
              </w:num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В КВС оказаны обе услуги из списка «</w:t>
            </w:r>
            <w:r>
              <w:rPr>
                <w:b/>
                <w:bCs/>
                <w:color w:val="000000"/>
              </w:rPr>
              <w:t xml:space="preserve">Сочетанные хирургические вмешательства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26.1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ИЛИ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</w:rPr>
              <w:outlineLvl w:val="9"/>
            </w:pPr>
            <w:r>
              <w:rPr>
                <w:color w:val="000000"/>
                <w:lang w:val="ru-RU"/>
              </w:rPr>
              <w:t xml:space="preserve">2) </w:t>
            </w:r>
            <w:r>
              <w:rPr>
                <w:color w:val="000000"/>
              </w:rPr>
              <w:t xml:space="preserve">В КВС оказано несколько одинак</w:t>
            </w:r>
            <w:r>
              <w:rPr>
                <w:color w:val="000000"/>
              </w:rPr>
              <w:t xml:space="preserve">овых услуг </w:t>
            </w:r>
            <w:r>
              <w:rPr>
                <w:color w:val="000000"/>
              </w:rPr>
              <w:t xml:space="preserve">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  <w:lang w:val="ru-RU"/>
              </w:rPr>
              <w:outlineLvl w:val="9"/>
            </w:pPr>
            <w:r>
              <w:rPr>
                <w:color w:val="000000"/>
                <w:lang w:val="ru-RU"/>
              </w:rPr>
              <w:t xml:space="preserve">ИЛИ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</w:rPr>
              <w:outlineLvl w:val="9"/>
            </w:pPr>
            <w:r>
              <w:rPr>
                <w:color w:val="000000"/>
                <w:lang w:val="ru-RU"/>
              </w:rPr>
              <w:t xml:space="preserve">3)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У </w:t>
            </w:r>
            <w:r>
              <w:rPr>
                <w:color w:val="000000"/>
              </w:rPr>
              <w:t xml:space="preserve">услуги в поле "Количество" значение &gt;= "2") из списка «</w:t>
            </w:r>
            <w:r>
              <w:rPr>
                <w:b/>
                <w:bCs/>
                <w:color w:val="000000"/>
              </w:rPr>
              <w:t xml:space="preserve">Перечень однотипных операций на парных органах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ru-RU"/>
              </w:rPr>
              <w:t xml:space="preserve">«</w:t>
            </w:r>
            <w:r>
              <w:rPr>
                <w:color w:val="000000"/>
              </w:rPr>
              <w:t xml:space="preserve">приложение 26.2</w:t>
            </w:r>
            <w:r>
              <w:rPr>
                <w:color w:val="000000"/>
                <w:lang w:val="ru-RU"/>
              </w:rPr>
              <w:t xml:space="preserve">»</w:t>
            </w:r>
            <w:r>
              <w:rPr>
                <w:color w:val="000000"/>
              </w:rPr>
              <w:t xml:space="preserve"> к ТС 2023</w:t>
            </w:r>
            <w:r>
              <w:rPr>
                <w:color w:val="000000"/>
                <w:lang w:val="ru-RU"/>
              </w:rPr>
              <w:t xml:space="preserve">г.)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  <w:lang w:val="ru-RU"/>
              </w:rPr>
              <w:outlineLvl w:val="9"/>
            </w:pPr>
            <w:r>
              <w:rPr>
                <w:color w:val="000000"/>
                <w:lang w:val="ru-RU"/>
              </w:rPr>
              <w:t xml:space="preserve">И</w:t>
            </w:r>
            <w:r>
              <w:rPr>
                <w:color w:val="000000"/>
                <w:lang w:val="ru-RU"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  <w:lang w:val="ru-RU"/>
              </w:rPr>
              <w:outlineLvl w:val="9"/>
            </w:pPr>
            <w:r>
              <w:rPr>
                <w:color w:val="000000"/>
                <w:lang w:val="ru-RU"/>
              </w:rPr>
            </w:r>
            <w:r>
              <w:rPr>
                <w:color w:val="000000"/>
              </w:rPr>
              <w:t xml:space="preserve">на форме "</w:t>
            </w:r>
            <w:r>
              <w:rPr>
                <w:b/>
                <w:bCs/>
                <w:color w:val="000000"/>
              </w:rPr>
              <w:t xml:space="preserve">Выполнение операции</w:t>
            </w:r>
            <w:r>
              <w:rPr>
                <w:color w:val="000000"/>
              </w:rPr>
              <w:t xml:space="preserve">" отсутствует атрибут "</w:t>
            </w:r>
            <w:r>
              <w:rPr>
                <w:b/>
                <w:bCs/>
                <w:color w:val="000000"/>
              </w:rPr>
              <w:t xml:space="preserve">Операции не на парных органах</w:t>
            </w:r>
            <w:r>
              <w:rPr>
                <w:color w:val="000000"/>
              </w:rPr>
              <w:t xml:space="preserve">" 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000000"/>
              </w:rPr>
              <w:t xml:space="preserve">7901-7903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t xml:space="preserve">11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Проведение 1 этапа медицинской реабилитации пациентов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01.01.2023 - </w:t>
            </w:r>
            <w:r>
              <w:rPr>
                <w:b/>
                <w:color w:val="000000"/>
              </w:rPr>
              <w:t xml:space="preserve">0.15</w:t>
            </w:r>
            <w:r>
              <w:rPr>
                <w:color w:val="000000"/>
              </w:rPr>
              <w:t xml:space="preserve">) 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01.01.2023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Должны выполняться все условия: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lang w:val="ru-RU"/>
              </w:rPr>
              <w:t xml:space="preserve">1</w:t>
            </w:r>
            <w:r>
              <w:rPr>
                <w:color w:val="000000"/>
              </w:rPr>
              <w:t xml:space="preserve">. Профиль оказанной медицинской помощи &lt;&gt; "158. медицинской реабилитации";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bCs/>
                <w:color w:val="008000"/>
                <w:sz w:val="21"/>
                <w:szCs w:val="21"/>
                <w:lang w:val="ru-RU"/>
              </w:rPr>
              <w:t xml:space="preserve">2</w:t>
            </w:r>
            <w:r>
              <w:rPr>
                <w:rFonts w:ascii="Arial" w:hAnsi="Arial" w:eastAsia="Arial" w:cs="Arial"/>
                <w:b/>
                <w:bCs/>
                <w:color w:val="008000"/>
                <w:sz w:val="21"/>
                <w:szCs w:val="21"/>
              </w:rPr>
              <w:t xml:space="preserve">. </w:t>
            </w:r>
            <w:r>
              <w:rPr>
                <w:rFonts w:ascii="Arial" w:hAnsi="Arial" w:eastAsia="Arial" w:cs="Arial"/>
                <w:b/>
                <w:color w:val="008000"/>
                <w:sz w:val="21"/>
              </w:rPr>
              <w:t xml:space="preserve"> 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В КВС оказана 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у</w:t>
            </w:r>
            <w:r>
              <w:rPr>
                <w:rFonts w:ascii="Arial" w:hAnsi="Arial" w:eastAsia="Arial" w:cs="Arial"/>
                <w:b/>
                <w:color w:val="008000"/>
                <w:sz w:val="21"/>
              </w:rPr>
              <w:t xml:space="preserve">слуга  B03.003.005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3</w:t>
            </w:r>
            <w:r>
              <w:rPr>
                <w:rFonts w:ascii="Arial" w:hAnsi="Arial" w:eastAsia="Arial" w:cs="Arial"/>
                <w:b/>
                <w:color w:val="008000"/>
                <w:sz w:val="21"/>
              </w:rPr>
              <w:t xml:space="preserve">. 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Оказана</w:t>
            </w:r>
            <w:r>
              <w:rPr>
                <w:rFonts w:ascii="Arial" w:hAnsi="Arial" w:eastAsia="Arial" w:cs="Arial"/>
                <w:b/>
                <w:color w:val="008000"/>
                <w:sz w:val="21"/>
              </w:rPr>
              <w:t xml:space="preserve"> одна из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услуг 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I этапа реабилитации 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(</w:t>
            </w:r>
            <w:r>
              <w:rPr>
                <w:rFonts w:ascii="Arial" w:hAnsi="Arial" w:eastAsia="Arial" w:cs="Arial"/>
                <w:b/>
                <w:color w:val="008000"/>
                <w:sz w:val="21"/>
              </w:rPr>
              <w:t xml:space="preserve">gr_code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=</w:t>
            </w:r>
            <w:r>
              <w:rPr>
                <w:rFonts w:ascii="Arial" w:hAnsi="Arial" w:eastAsia="Arial" w:cs="Arial"/>
                <w:b/>
                <w:color w:val="008000"/>
                <w:sz w:val="21"/>
              </w:rPr>
              <w:t xml:space="preserve">  62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 по справочнику 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en-US"/>
              </w:rPr>
              <w:t xml:space="preserve">s022</w:t>
            </w:r>
            <w:r>
              <w:rPr>
                <w:rFonts w:ascii="Arial" w:hAnsi="Arial" w:eastAsia="Arial" w:cs="Arial"/>
                <w:b/>
                <w:color w:val="008000"/>
                <w:sz w:val="21"/>
                <w:lang w:val="ru-RU"/>
              </w:rPr>
              <w:t xml:space="preserve">)</w:t>
            </w:r>
            <w:r>
              <w:rPr>
                <w:rFonts w:ascii="Arial" w:hAnsi="Arial" w:eastAsia="Arial" w:cs="Arial"/>
                <w:b/>
                <w:color w:val="008000"/>
                <w:sz w:val="21"/>
              </w:rPr>
              <w:t xml:space="preserve"> , продолжительность которой составляет 5 дней и более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80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t xml:space="preserve">12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Проведение тестирования на выявление респираторных вирусных</w:t>
            </w:r>
            <w:r>
              <w:rPr>
                <w:color w:val="000000"/>
              </w:rPr>
              <w:t xml:space="preserve">заболеваний (грипп, COVID-19) в период госпитализации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01.01.2023 - </w:t>
            </w:r>
            <w:r>
              <w:rPr>
                <w:b/>
                <w:color w:val="000000"/>
              </w:rPr>
              <w:t xml:space="preserve">0.05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01.01.2023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Должны выполняться все условия: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1. Тип группы отделения-Круглосуточный стационар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2. Код КСГ в случае не должен равняться одному из следующих  st12.012, st12.015, st12.016, st12.017, st12.018, st12.019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ff0000"/>
              </w:rPr>
              <w:t xml:space="preserve">3. A26.08.027.001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ff0000"/>
              </w:rPr>
              <w:t xml:space="preserve">4. </w:t>
            </w:r>
            <w:r>
              <w:rPr>
                <w:color w:val="000000" w:themeColor="text1"/>
                <w:u w:val="none"/>
              </w:rPr>
              <w:t xml:space="preserve">Дата оказания услуги отличная от даты начала случая.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  <w:color w:val="ff0000"/>
              </w:rPr>
              <w:t xml:space="preserve">В случае, если условий недостаточно для автоматического применения 81 КСЛП</w:t>
            </w:r>
            <w:r>
              <w:rPr>
                <w:b/>
                <w:color w:val="ff0000"/>
                <w:lang w:val="ru-RU"/>
              </w:rPr>
              <w:t xml:space="preserve"> на форме движения доступен атрибут</w:t>
            </w:r>
            <w:r>
              <w:rPr>
                <w:b/>
                <w:color w:val="ff0000"/>
              </w:rPr>
              <w:t xml:space="preserve">,</w:t>
            </w:r>
            <w:r>
              <w:rPr>
                <w:b w:val="0"/>
                <w:bCs w:val="0"/>
                <w:color w:val="ff0000"/>
              </w:rPr>
              <w:t xml:space="preserve"> "366 Проведение тестирования на выявление респираторных вирусных заболеваний (грипп)"</w:t>
            </w:r>
            <w:r>
              <w:rPr>
                <w:b w:val="0"/>
                <w:bCs w:val="0"/>
                <w:color w:val="ff0000"/>
                <w:lang w:val="ru-RU"/>
              </w:rPr>
              <w:t xml:space="preserve">.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81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t xml:space="preserve">12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Проведение 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01.01.2023 -</w:t>
            </w:r>
            <w:r>
              <w:rPr>
                <w:b/>
                <w:color w:val="000000"/>
              </w:rPr>
              <w:t xml:space="preserve">0.63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КС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01.01.2023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Должны выполняться все условия: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1. Тип группы отделения-Круглосуточный стационар;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2. В поле: "Дополнительный критерий определения КСГ, КСЛП" выбрано значение из перечня: supt01-supt12;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3. Определенная КСГ по случаю имеет значение из перечня: st19.084-st19.089, st19.094-st19.102, st19.125-st19.143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u w:val="single"/>
              </w:rPr>
              <w:t xml:space="preserve">Исключение</w:t>
            </w:r>
            <w:r>
              <w:rPr>
                <w:color w:val="000000"/>
              </w:rPr>
              <w:t xml:space="preserve">: Если в поле: "Дополнительный критерий определения КСГ, КСЛП" выбрано значение: supt02, то для применения КСЛП, необходимо, чтобы диагноз </w:t>
            </w:r>
            <w:r>
              <w:rPr>
                <w:b/>
                <w:color w:val="000000"/>
              </w:rPr>
              <w:t xml:space="preserve">с видом "сопутствующий" или "осложнение основного"</w:t>
            </w:r>
            <w:r>
              <w:rPr>
                <w:color w:val="000000"/>
              </w:rPr>
              <w:t xml:space="preserve"> включал любое значение из перечня: N18.3, N18.4, N18.5, иначе КСЛП не применяется.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  <w:t xml:space="preserve">4. Возраст пациента на ДНЛ &gt;=18 </w:t>
            </w:r>
            <w:r>
              <w:rPr>
                <w:rFonts w:ascii="Arial" w:hAnsi="Arial" w:eastAsia="Arial" w:cs="Arial"/>
                <w:sz w:val="21"/>
              </w:rPr>
            </w:r>
          </w:p>
          <w:p>
            <w:pPr>
              <w:ind w:left="0" w:right="0" w:firstLine="0"/>
              <w:spacing w:before="150" w:after="0"/>
              <w:shd w:val="clear" w:color="ffffff" w:fill="ffffff"/>
              <w:rPr>
                <w:rFonts w:ascii="Arial" w:hAnsi="Arial" w:eastAsia="Arial" w:cs="Arial"/>
                <w:sz w:val="21"/>
                <w:szCs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color w:val="000000"/>
              </w:rPr>
            </w:r>
            <w:r>
              <w:rPr>
                <w:rFonts w:ascii="Arial" w:hAnsi="Arial" w:eastAsia="Arial" w:cs="Arial"/>
                <w:color w:val="339966"/>
                <w:sz w:val="21"/>
              </w:rPr>
              <w:t xml:space="preserve">с 01.03.23  </w:t>
            </w:r>
            <w:r>
              <w:rPr>
                <w:rFonts w:ascii="Arial" w:hAnsi="Arial" w:eastAsia="Arial" w:cs="Arial"/>
                <w:color w:val="339966"/>
                <w:sz w:val="21"/>
                <w:u w:val="single"/>
              </w:rPr>
              <w:t xml:space="preserve">Исключение:</w:t>
            </w:r>
            <w:r>
              <w:rPr>
                <w:rFonts w:ascii="Arial" w:hAnsi="Arial" w:eastAsia="Arial" w:cs="Arial"/>
                <w:color w:val="339966"/>
                <w:sz w:val="21"/>
              </w:rPr>
              <w:t xml:space="preserve"> КСЛП не применяется при схемах с применением лекарств</w:t>
            </w:r>
            <w:r/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339966"/>
                <w:sz w:val="21"/>
              </w:rPr>
              <w:t xml:space="preserve">филграстим 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9966"/>
                <w:sz w:val="21"/>
              </w:rPr>
              <w:t xml:space="preserve">sh0094,sh0438,sh0464,sh0630,sh0718,sh0802,sh0861,sh0862,sh0889,sh0893,sh0894,sh0914,sh0937, sh0994, sh0995, sh1069, sh1070, sh1094- sh1096, sh1123;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339966"/>
                <w:sz w:val="21"/>
              </w:rPr>
              <w:t xml:space="preserve">деносумаб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9966"/>
                <w:sz w:val="21"/>
              </w:rPr>
              <w:t xml:space="preserve">sh0926, sh0926.1;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339966"/>
                <w:sz w:val="21"/>
              </w:rPr>
              <w:t xml:space="preserve">эмпэгфилграстим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9966"/>
                <w:sz w:val="21"/>
              </w:rPr>
              <w:t xml:space="preserve">sh0995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82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t xml:space="preserve">12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(на 01.01.2023 -</w:t>
            </w:r>
            <w:r>
              <w:rPr>
                <w:b/>
                <w:color w:val="000000"/>
              </w:rPr>
              <w:t xml:space="preserve">1.2</w:t>
            </w:r>
            <w:r>
              <w:rPr>
                <w:color w:val="000000"/>
              </w:rPr>
              <w:t xml:space="preserve">)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ДС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01.01.2023</w:t>
            </w:r>
            <w:r/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Должны выполняться все условия: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1. Тип группы отделения-Дневной стационар;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</w:rPr>
              <w:t xml:space="preserve">2. В поле: "Дополнительный критерий определения КСГ, КСЛП" выбрано значение из перечня:</w:t>
            </w:r>
            <w:r>
              <w:rPr>
                <w:b/>
                <w:bCs/>
                <w:color w:val="000000"/>
              </w:rPr>
              <w:t xml:space="preserve"> supt01-supt12</w:t>
            </w:r>
            <w:r>
              <w:rPr>
                <w:color w:val="000000"/>
              </w:rPr>
              <w:t xml:space="preserve">;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b/>
                <w:bCs/>
              </w:rPr>
              <w:outlineLvl w:val="9"/>
            </w:pPr>
            <w:r>
              <w:rPr>
                <w:color w:val="000000"/>
              </w:rPr>
              <w:t xml:space="preserve">3. Определенная КСГ по случаю имеет значение из перечня:</w:t>
            </w:r>
            <w:r>
              <w:rPr>
                <w:b/>
                <w:bCs/>
                <w:color w:val="000000"/>
              </w:rPr>
              <w:t xml:space="preserve"> ds19.058-ds19.062, ds19.067-ds19.078, ds19.097-ds19.115</w:t>
            </w:r>
            <w:r>
              <w:rPr>
                <w:b/>
                <w:bCs/>
              </w:rPr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</w:rPr>
              <w:outlineLvl w:val="9"/>
            </w:pPr>
            <w:r>
              <w:rPr>
                <w:color w:val="000000"/>
                <w:u w:val="single"/>
              </w:rPr>
              <w:t xml:space="preserve">Исключение</w:t>
            </w:r>
            <w:r>
              <w:rPr>
                <w:color w:val="000000"/>
              </w:rPr>
              <w:t xml:space="preserve">: Если в поле: "Дополнительный критерий определения КСГ, КСЛП" выбрано значение: </w:t>
            </w:r>
            <w:r>
              <w:rPr>
                <w:b/>
                <w:bCs/>
                <w:color w:val="000000"/>
              </w:rPr>
              <w:t xml:space="preserve">supt02</w:t>
            </w:r>
            <w:r>
              <w:rPr>
                <w:color w:val="000000"/>
              </w:rPr>
              <w:t xml:space="preserve">, то для применения КСЛП, необходимо, чтобы диагноз </w:t>
            </w:r>
            <w:r>
              <w:rPr>
                <w:b/>
                <w:color w:val="000000"/>
              </w:rPr>
              <w:t xml:space="preserve">с видом "сопутствующий" или "осложнение основного"</w:t>
            </w:r>
            <w:r>
              <w:rPr>
                <w:color w:val="000000"/>
              </w:rPr>
              <w:t xml:space="preserve"> включал любое значение из перечня: N18.3, N18.4, N18.5, иначе КСЛП не применяется 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rPr>
                <w:color w:val="000000"/>
                <w:highlight w:val="none"/>
              </w:rPr>
              <w:outlineLvl w:val="9"/>
            </w:pPr>
            <w:r>
              <w:rPr>
                <w:color w:val="000000"/>
              </w:rPr>
            </w:r>
            <w:r>
              <w:rPr>
                <w:color w:val="000000"/>
              </w:rPr>
              <w:t xml:space="preserve">4. Возраст пациента на ДНЛ &gt;=18 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9966"/>
                <w:sz w:val="21"/>
              </w:rPr>
              <w:t xml:space="preserve">с 01.03.23  </w:t>
            </w:r>
            <w:r>
              <w:rPr>
                <w:rFonts w:ascii="Arial" w:hAnsi="Arial" w:eastAsia="Arial" w:cs="Arial"/>
                <w:color w:val="339966"/>
                <w:sz w:val="21"/>
                <w:u w:val="single"/>
              </w:rPr>
              <w:t xml:space="preserve">Исключение:</w:t>
            </w:r>
            <w:r>
              <w:rPr>
                <w:rFonts w:ascii="Arial" w:hAnsi="Arial" w:eastAsia="Arial" w:cs="Arial"/>
                <w:color w:val="339966"/>
                <w:sz w:val="21"/>
              </w:rPr>
              <w:t xml:space="preserve"> КСЛП не применяется при схемах с применением лекарств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339966"/>
                <w:sz w:val="21"/>
              </w:rPr>
              <w:t xml:space="preserve">филграстим 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9966"/>
                <w:sz w:val="21"/>
              </w:rPr>
              <w:t xml:space="preserve">sh0094,sh0438,sh0464,sh0630,sh0718,sh0802,sh0861,sh0862,sh0889,sh0893,sh0894,sh0914,sh0937, sh0994, sh0995, sh1069, sh1070, sh1094- sh1096, sh1123;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339966"/>
                <w:sz w:val="21"/>
              </w:rPr>
              <w:t xml:space="preserve">деносумаб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9966"/>
                <w:sz w:val="21"/>
              </w:rPr>
              <w:t xml:space="preserve">sh0926, sh0926.1;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339966"/>
                <w:sz w:val="21"/>
              </w:rPr>
              <w:t xml:space="preserve">эмпэгфилграстим</w:t>
            </w:r>
            <w:r/>
          </w:p>
          <w:p>
            <w:pPr>
              <w:ind w:left="0" w:right="0" w:firstLine="0"/>
              <w:spacing w:before="15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9966"/>
                <w:sz w:val="21"/>
              </w:rPr>
              <w:t xml:space="preserve">sh0995</w:t>
            </w:r>
            <w:r/>
          </w:p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  <w:highlight w:val="none"/>
              </w:rPr>
            </w:r>
          </w:p>
        </w:tc>
        <w:tc>
          <w:tcPr>
            <w:textDirection w:val="lrTb"/>
            <w:noWrap w:val="false"/>
          </w:tcPr>
          <w:p>
            <w:pPr>
              <w:ind w:left="0" w:right="0" w:firstLine="0"/>
              <w:jc w:val="left"/>
              <w:spacing w:before="0" w:beforeAutospacing="0" w:after="120" w:afterAutospacing="0" w:line="240" w:lineRule="auto"/>
              <w:outlineLvl w:val="9"/>
            </w:pPr>
            <w:r>
              <w:rPr>
                <w:b/>
              </w:rPr>
              <w:t xml:space="preserve">83</w:t>
            </w:r>
            <w:r/>
          </w:p>
        </w:tc>
      </w:tr>
    </w:tbl>
    <w:p>
      <w:r/>
      <w:r/>
    </w:p>
    <w:sectPr>
      <w:footerReference w:type="default" r:id="rId9"/>
      <w:footnotePr/>
      <w:endnotePr/>
      <w:type w:val="nextPage"/>
      <w:pgSz w:w="11899" w:h="16838" w:orient="portrait"/>
      <w:pgMar w:top="1440" w:right="1701" w:bottom="144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Lucida Grande">
    <w:panose1 w:val="02000603000000000000"/>
  </w:font>
  <w:font w:name="Times New Roman">
    <w:panose1 w:val="02020603050405020304"/>
  </w:font>
  <w:font w:name="Source Sans Pro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>
      <w:fldChar w:fldCharType="begin"/>
    </w:r>
    <w:r>
      <w:instrText xml:space="preserve"> STYLEREF "Heading 1" </w:instrText>
    </w:r>
    <w:r>
      <w:fldChar w:fldCharType="separate"/>
    </w:r>
    <w:r>
      <w:t xml:space="preserve">РЕГИОНАЛЬНЫЕ ОСОБЕННОСТИ РАСЧЕТА КСЛП</w:t>
    </w:r>
    <w:r>
      <w:fldChar w:fldCharType="end"/>
    </w:r>
    <w:r>
      <w:t xml:space="preserve"> – </w:t>
    </w:r>
    <w:r>
      <w:fldChar w:fldCharType="begin"/>
    </w:r>
    <w:r>
      <w:instrText xml:space="preserve"> PAGE  \* MERGEFORMAT </w:instrText>
    </w:r>
    <w:r>
      <w:fldChar w:fldCharType="separate"/>
    </w:r>
    <w:r>
      <w:t xml:space="preserve">21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  <w:tabs>
          <w:tab w:val="num" w:pos="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hint="default" w:ascii="Wingdings" w:hAnsi="Wingdings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hint="default" w:ascii="Wingdings" w:hAnsi="Wingdings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hint="default" w:ascii="Courier New" w:hAnsi="Courier New" w:cs="Courier New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hint="default" w:ascii="Wingdings" w:hAnsi="Wingdings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numStyleLink w:val="920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Source Sans Pro" w:hAnsi="Source Sans Pro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decimal"/>
      <w:pStyle w:val="890"/>
      <w:isLgl w:val="false"/>
      <w:suff w:val="tab"/>
      <w:lvlText w:val="%1"/>
      <w:lvlJc w:val="left"/>
      <w:pPr>
        <w:ind w:left="432" w:hanging="432"/>
      </w:pPr>
    </w:lvl>
    <w:lvl w:ilvl="1">
      <w:start w:val="1"/>
      <w:numFmt w:val="decimal"/>
      <w:pStyle w:val="891"/>
      <w:isLgl w:val="false"/>
      <w:suff w:val="tab"/>
      <w:lvlText w:val="%1.%2"/>
      <w:lvlJc w:val="left"/>
      <w:pPr>
        <w:ind w:left="576" w:hanging="576"/>
      </w:pPr>
    </w:lvl>
    <w:lvl w:ilvl="2">
      <w:start w:val="1"/>
      <w:numFmt w:val="decimal"/>
      <w:pStyle w:val="892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pStyle w:val="893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pStyle w:val="894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pStyle w:val="895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pStyle w:val="896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97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898"/>
      <w:isLgl w:val="false"/>
      <w:suff w:val="tab"/>
      <w:lvlText w:val="%1.%2.%3.%4.%5.%6.%7.%8.%9"/>
      <w:lvlJc w:val="left"/>
      <w:pPr>
        <w:ind w:left="1584" w:hanging="1584"/>
      </w:p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Source Sans Pro" w:hAnsi="Source Sans Pro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styleLink w:val="920"/>
    <w:lvl w:ilvl="0">
      <w:start w:val="1"/>
      <w:numFmt w:val="decimal"/>
      <w:pStyle w:val="920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8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dispDef m:val="false"/>
    <m:wrapRight m:val="true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8">
    <w:name w:val="Heading 1 Char"/>
    <w:basedOn w:val="899"/>
    <w:link w:val="890"/>
    <w:uiPriority w:val="9"/>
    <w:rPr>
      <w:rFonts w:ascii="Arial" w:hAnsi="Arial" w:eastAsia="Arial" w:cs="Arial"/>
      <w:sz w:val="40"/>
      <w:szCs w:val="40"/>
    </w:rPr>
  </w:style>
  <w:style w:type="character" w:styleId="749">
    <w:name w:val="Heading 2 Char"/>
    <w:basedOn w:val="899"/>
    <w:link w:val="891"/>
    <w:uiPriority w:val="9"/>
    <w:rPr>
      <w:rFonts w:ascii="Arial" w:hAnsi="Arial" w:eastAsia="Arial" w:cs="Arial"/>
      <w:sz w:val="34"/>
    </w:rPr>
  </w:style>
  <w:style w:type="character" w:styleId="750">
    <w:name w:val="Heading 3 Char"/>
    <w:basedOn w:val="899"/>
    <w:link w:val="892"/>
    <w:uiPriority w:val="9"/>
    <w:rPr>
      <w:rFonts w:ascii="Arial" w:hAnsi="Arial" w:eastAsia="Arial" w:cs="Arial"/>
      <w:sz w:val="30"/>
      <w:szCs w:val="30"/>
    </w:rPr>
  </w:style>
  <w:style w:type="paragraph" w:styleId="751">
    <w:name w:val="List Paragraph"/>
    <w:basedOn w:val="889"/>
    <w:uiPriority w:val="34"/>
    <w:qFormat/>
    <w:pPr>
      <w:contextualSpacing/>
      <w:ind w:left="720"/>
    </w:pPr>
  </w:style>
  <w:style w:type="paragraph" w:styleId="752">
    <w:name w:val="No Spacing"/>
    <w:uiPriority w:val="1"/>
    <w:qFormat/>
    <w:pPr>
      <w:spacing w:before="0" w:after="0" w:line="240" w:lineRule="auto"/>
    </w:pPr>
  </w:style>
  <w:style w:type="character" w:styleId="753">
    <w:name w:val="Title Char"/>
    <w:basedOn w:val="899"/>
    <w:link w:val="902"/>
    <w:uiPriority w:val="10"/>
    <w:rPr>
      <w:sz w:val="48"/>
      <w:szCs w:val="48"/>
    </w:rPr>
  </w:style>
  <w:style w:type="paragraph" w:styleId="754">
    <w:name w:val="Subtitle"/>
    <w:basedOn w:val="889"/>
    <w:next w:val="889"/>
    <w:link w:val="755"/>
    <w:uiPriority w:val="11"/>
    <w:qFormat/>
    <w:pPr>
      <w:spacing w:before="200" w:after="200"/>
    </w:pPr>
    <w:rPr>
      <w:sz w:val="24"/>
      <w:szCs w:val="24"/>
    </w:rPr>
  </w:style>
  <w:style w:type="character" w:styleId="755">
    <w:name w:val="Subtitle Char"/>
    <w:basedOn w:val="899"/>
    <w:link w:val="754"/>
    <w:uiPriority w:val="11"/>
    <w:rPr>
      <w:sz w:val="24"/>
      <w:szCs w:val="24"/>
    </w:rPr>
  </w:style>
  <w:style w:type="paragraph" w:styleId="756">
    <w:name w:val="Quote"/>
    <w:basedOn w:val="889"/>
    <w:next w:val="889"/>
    <w:link w:val="757"/>
    <w:uiPriority w:val="29"/>
    <w:qFormat/>
    <w:pPr>
      <w:ind w:left="720" w:right="720"/>
    </w:pPr>
    <w:rPr>
      <w:i/>
    </w:rPr>
  </w:style>
  <w:style w:type="character" w:styleId="757">
    <w:name w:val="Quote Char"/>
    <w:link w:val="756"/>
    <w:uiPriority w:val="29"/>
    <w:rPr>
      <w:i/>
    </w:rPr>
  </w:style>
  <w:style w:type="character" w:styleId="758">
    <w:name w:val="Caption Char"/>
    <w:basedOn w:val="904"/>
    <w:link w:val="907"/>
    <w:uiPriority w:val="99"/>
  </w:style>
  <w:style w:type="table" w:styleId="759">
    <w:name w:val="Table Grid Light"/>
    <w:basedOn w:val="9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Plain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3">
    <w:name w:val="Grid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5">
    <w:name w:val="Grid Table 4 - Accent 1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6">
    <w:name w:val="Grid Table 4 - Accent 2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Grid Table 4 - Accent 3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8">
    <w:name w:val="Grid Table 4 - Accent 4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Grid Table 4 - Accent 5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0">
    <w:name w:val="Grid Table 4 - Accent 6"/>
    <w:basedOn w:val="9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1">
    <w:name w:val="Grid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2">
    <w:name w:val="Grid Table 5 Dark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5">
    <w:name w:val="Grid Table 5 Dark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8">
    <w:name w:val="Grid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0">
    <w:name w:val="List Table 2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1">
    <w:name w:val="List Table 2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2">
    <w:name w:val="List Table 2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3">
    <w:name w:val="List Table 2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4">
    <w:name w:val="List Table 2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5">
    <w:name w:val="List Table 2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6">
    <w:name w:val="List Table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8">
    <w:name w:val="List Table 6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9">
    <w:name w:val="List Table 6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0">
    <w:name w:val="List Table 6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1">
    <w:name w:val="List Table 6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2">
    <w:name w:val="List Table 6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3">
    <w:name w:val="List Table 6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4">
    <w:name w:val="List Table 7 Colorful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6">
    <w:name w:val="List Table 7 Colorful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7">
    <w:name w:val="List Table 7 Colorful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8">
    <w:name w:val="List Table 7 Colorful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9">
    <w:name w:val="List Table 7 Colorful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0">
    <w:name w:val="List Table 7 Colorful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1">
    <w:name w:val="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 &amp; Lined - Accent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Bordered &amp; Lined - Accent 1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0">
    <w:name w:val="Bordered &amp; Lined - Accent 2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1">
    <w:name w:val="Bordered &amp; Lined - Accent 3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2">
    <w:name w:val="Bordered &amp; Lined - Accent 4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3">
    <w:name w:val="Bordered &amp; Lined - Accent 5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4">
    <w:name w:val="Bordered &amp; Lined - Accent 6"/>
    <w:basedOn w:val="9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5">
    <w:name w:val="Bordered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6">
    <w:name w:val="Bordered - Accent 1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7">
    <w:name w:val="Bordered - Accent 2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8">
    <w:name w:val="Bordered - Accent 3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9">
    <w:name w:val="Bordered - Accent 4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0">
    <w:name w:val="Bordered - Accent 5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1">
    <w:name w:val="Bordered - Accent 6"/>
    <w:basedOn w:val="9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2">
    <w:name w:val="footnote text"/>
    <w:basedOn w:val="889"/>
    <w:link w:val="883"/>
    <w:uiPriority w:val="99"/>
    <w:semiHidden/>
    <w:unhideWhenUsed/>
    <w:pPr>
      <w:spacing w:after="40" w:line="240" w:lineRule="auto"/>
    </w:pPr>
    <w:rPr>
      <w:sz w:val="18"/>
    </w:rPr>
  </w:style>
  <w:style w:type="character" w:styleId="883">
    <w:name w:val="Footnote Text Char"/>
    <w:link w:val="882"/>
    <w:uiPriority w:val="99"/>
    <w:rPr>
      <w:sz w:val="18"/>
    </w:rPr>
  </w:style>
  <w:style w:type="character" w:styleId="884">
    <w:name w:val="footnote reference"/>
    <w:basedOn w:val="899"/>
    <w:uiPriority w:val="99"/>
    <w:unhideWhenUsed/>
    <w:rPr>
      <w:vertAlign w:val="superscript"/>
    </w:rPr>
  </w:style>
  <w:style w:type="paragraph" w:styleId="885">
    <w:name w:val="endnote text"/>
    <w:basedOn w:val="889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>
    <w:name w:val="Endnote Text Char"/>
    <w:link w:val="885"/>
    <w:uiPriority w:val="99"/>
    <w:rPr>
      <w:sz w:val="20"/>
    </w:rPr>
  </w:style>
  <w:style w:type="character" w:styleId="887">
    <w:name w:val="endnote reference"/>
    <w:basedOn w:val="899"/>
    <w:uiPriority w:val="99"/>
    <w:semiHidden/>
    <w:unhideWhenUsed/>
    <w:rPr>
      <w:vertAlign w:val="superscript"/>
    </w:rPr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  <w:pPr>
      <w:spacing w:after="120"/>
    </w:pPr>
  </w:style>
  <w:style w:type="paragraph" w:styleId="890">
    <w:name w:val="Heading 1"/>
    <w:basedOn w:val="889"/>
    <w:next w:val="889"/>
    <w:qFormat/>
    <w:pPr>
      <w:numPr>
        <w:numId w:val="2"/>
      </w:numPr>
      <w:ind w:left="431" w:hanging="431"/>
      <w:keepNext/>
      <w:pageBreakBefore/>
      <w:spacing w:after="240"/>
      <w:tabs>
        <w:tab w:val="left" w:pos="0" w:leader="none"/>
        <w:tab w:val="left" w:pos="567" w:leader="none"/>
      </w:tabs>
      <w:outlineLvl w:val="0"/>
    </w:pPr>
    <w:rPr>
      <w:rFonts w:cs="Arial"/>
      <w:b/>
      <w:bCs/>
      <w:color w:val="404040" w:themeColor="text1" w:themeTint="BF"/>
      <w:sz w:val="32"/>
      <w:szCs w:val="32"/>
    </w:rPr>
  </w:style>
  <w:style w:type="paragraph" w:styleId="891">
    <w:name w:val="Heading 2"/>
    <w:basedOn w:val="889"/>
    <w:next w:val="889"/>
    <w:qFormat/>
    <w:pPr>
      <w:numPr>
        <w:ilvl w:val="1"/>
        <w:numId w:val="2"/>
      </w:numPr>
      <w:keepNext/>
      <w:spacing w:before="480" w:after="240"/>
      <w:tabs>
        <w:tab w:val="left" w:pos="567" w:leader="none"/>
      </w:tabs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892">
    <w:name w:val="Heading 3"/>
    <w:basedOn w:val="889"/>
    <w:next w:val="889"/>
    <w:qFormat/>
    <w:pPr>
      <w:numPr>
        <w:ilvl w:val="2"/>
        <w:numId w:val="2"/>
      </w:numPr>
      <w:keepNext/>
      <w:spacing w:before="360"/>
      <w:tabs>
        <w:tab w:val="left" w:pos="567" w:leader="none"/>
      </w:tabs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893">
    <w:name w:val="Heading 4"/>
    <w:basedOn w:val="889"/>
    <w:next w:val="889"/>
    <w:link w:val="924"/>
    <w:pPr>
      <w:numPr>
        <w:ilvl w:val="3"/>
        <w:numId w:val="2"/>
      </w:numPr>
      <w:ind w:left="862" w:hanging="862"/>
      <w:keepLines/>
      <w:keepNext/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894">
    <w:name w:val="Heading 5"/>
    <w:basedOn w:val="889"/>
    <w:next w:val="889"/>
    <w:link w:val="925"/>
    <w:unhideWhenUsed/>
    <w:pPr>
      <w:numPr>
        <w:ilvl w:val="4"/>
        <w:numId w:val="2"/>
      </w:numPr>
      <w:ind w:left="1009" w:hanging="1009"/>
      <w:keepLines/>
      <w:keepNext/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895">
    <w:name w:val="Heading 6"/>
    <w:basedOn w:val="889"/>
    <w:next w:val="889"/>
    <w:link w:val="938"/>
    <w:semiHidden/>
    <w:unhideWhenUsed/>
    <w:pPr>
      <w:numPr>
        <w:ilvl w:val="5"/>
        <w:numId w:val="2"/>
      </w:numPr>
      <w:ind w:left="1151" w:hanging="1151"/>
      <w:keepLines/>
      <w:keepNext/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896">
    <w:name w:val="Heading 7"/>
    <w:basedOn w:val="889"/>
    <w:next w:val="889"/>
    <w:link w:val="939"/>
    <w:semiHidden/>
    <w:unhideWhenUsed/>
    <w:pPr>
      <w:numPr>
        <w:ilvl w:val="6"/>
        <w:numId w:val="2"/>
      </w:numPr>
      <w:ind w:left="1298" w:hanging="1298"/>
      <w:keepLines/>
      <w:keepNext/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897">
    <w:name w:val="Heading 8"/>
    <w:basedOn w:val="889"/>
    <w:next w:val="889"/>
    <w:link w:val="940"/>
    <w:semiHidden/>
    <w:unhideWhenUsed/>
    <w:pPr>
      <w:numPr>
        <w:ilvl w:val="7"/>
        <w:numId w:val="2"/>
      </w:numPr>
      <w:keepLines/>
      <w:keepNext/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898">
    <w:name w:val="Heading 9"/>
    <w:basedOn w:val="889"/>
    <w:next w:val="889"/>
    <w:link w:val="941"/>
    <w:semiHidden/>
    <w:unhideWhenUsed/>
    <w:pPr>
      <w:numPr>
        <w:ilvl w:val="8"/>
        <w:numId w:val="2"/>
      </w:numPr>
      <w:ind w:left="1582" w:hanging="1582"/>
      <w:keepLines/>
      <w:keepNext/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styleId="899" w:default="1">
    <w:name w:val="Default Paragraph Font"/>
    <w:uiPriority w:val="1"/>
    <w:semiHidden/>
    <w:unhideWhenUsed/>
  </w:style>
  <w:style w:type="table" w:styleId="9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1" w:default="1">
    <w:name w:val="No List"/>
    <w:uiPriority w:val="99"/>
    <w:semiHidden/>
    <w:unhideWhenUsed/>
  </w:style>
  <w:style w:type="paragraph" w:styleId="902">
    <w:name w:val="Title"/>
    <w:basedOn w:val="889"/>
    <w:qFormat/>
    <w:pPr>
      <w:jc w:val="center"/>
      <w:spacing w:before="120"/>
      <w:outlineLvl w:val="0"/>
    </w:pPr>
    <w:rPr>
      <w:rFonts w:cs="Arial"/>
      <w:b/>
      <w:bCs/>
      <w:color w:val="404040" w:themeColor="text1" w:themeTint="BF"/>
      <w:sz w:val="48"/>
      <w:szCs w:val="32"/>
    </w:rPr>
  </w:style>
  <w:style w:type="character" w:styleId="903">
    <w:name w:val="Hyperlink"/>
    <w:basedOn w:val="899"/>
    <w:uiPriority w:val="99"/>
    <w:rPr>
      <w:color w:val="0000ff"/>
      <w:u w:val="single"/>
    </w:rPr>
  </w:style>
  <w:style w:type="paragraph" w:styleId="904">
    <w:name w:val="Caption"/>
    <w:basedOn w:val="889"/>
    <w:next w:val="889"/>
    <w:qFormat/>
    <w:rPr>
      <w:b/>
      <w:bCs/>
      <w:szCs w:val="20"/>
    </w:rPr>
  </w:style>
  <w:style w:type="paragraph" w:styleId="905">
    <w:name w:val="Header"/>
    <w:basedOn w:val="889"/>
    <w:link w:val="906"/>
    <w:pPr>
      <w:spacing w:after="0"/>
      <w:tabs>
        <w:tab w:val="center" w:pos="4536" w:leader="none"/>
        <w:tab w:val="right" w:pos="9072" w:leader="none"/>
      </w:tabs>
    </w:pPr>
  </w:style>
  <w:style w:type="character" w:styleId="906" w:customStyle="1">
    <w:name w:val="Header Char"/>
    <w:basedOn w:val="899"/>
    <w:link w:val="905"/>
    <w:rPr>
      <w:rFonts w:ascii="Arial" w:hAnsi="Arial"/>
      <w:sz w:val="20"/>
    </w:rPr>
  </w:style>
  <w:style w:type="paragraph" w:styleId="907">
    <w:name w:val="Footer"/>
    <w:basedOn w:val="889"/>
    <w:link w:val="908"/>
    <w:pPr>
      <w:jc w:val="right"/>
      <w:spacing w:after="0"/>
      <w:tabs>
        <w:tab w:val="center" w:pos="4536" w:leader="none"/>
        <w:tab w:val="right" w:pos="9072" w:leader="none"/>
      </w:tabs>
    </w:pPr>
    <w:rPr>
      <w:sz w:val="18"/>
    </w:rPr>
  </w:style>
  <w:style w:type="character" w:styleId="908" w:customStyle="1">
    <w:name w:val="Footer Char"/>
    <w:basedOn w:val="899"/>
    <w:link w:val="907"/>
    <w:rPr>
      <w:rFonts w:ascii="Arial" w:hAnsi="Arial"/>
      <w:sz w:val="18"/>
    </w:rPr>
  </w:style>
  <w:style w:type="character" w:styleId="909">
    <w:name w:val="page number"/>
    <w:basedOn w:val="899"/>
    <w:rPr>
      <w:rFonts w:ascii="Arial" w:hAnsi="Arial"/>
      <w:sz w:val="20"/>
    </w:rPr>
  </w:style>
  <w:style w:type="table" w:styleId="910">
    <w:name w:val="Table Grid"/>
    <w:basedOn w:val="90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11">
    <w:name w:val="toc 1"/>
    <w:basedOn w:val="913"/>
    <w:next w:val="889"/>
    <w:uiPriority w:val="39"/>
    <w:pPr>
      <w:spacing w:before="120"/>
    </w:pPr>
    <w:rPr>
      <w:b/>
      <w:bCs/>
      <w:color w:val="404040" w:themeColor="text1" w:themeTint="BF"/>
      <w:sz w:val="20"/>
    </w:rPr>
  </w:style>
  <w:style w:type="paragraph" w:styleId="912">
    <w:name w:val="toc 2"/>
    <w:basedOn w:val="911"/>
    <w:next w:val="889"/>
    <w:uiPriority w:val="39"/>
    <w:pPr>
      <w:spacing w:before="0"/>
    </w:pPr>
    <w:rPr>
      <w:b w:val="0"/>
      <w:bCs w:val="0"/>
      <w:color w:val="595959" w:themeColor="text1" w:themeTint="A6"/>
    </w:rPr>
  </w:style>
  <w:style w:type="paragraph" w:styleId="913">
    <w:name w:val="toc 3"/>
    <w:basedOn w:val="889"/>
    <w:next w:val="889"/>
    <w:uiPriority w:val="39"/>
    <w:pPr>
      <w:spacing w:after="0"/>
    </w:pPr>
    <w:rPr>
      <w:iCs/>
      <w:color w:val="595959" w:themeColor="text1" w:themeTint="A6"/>
      <w:sz w:val="18"/>
      <w:szCs w:val="22"/>
    </w:rPr>
  </w:style>
  <w:style w:type="paragraph" w:styleId="914">
    <w:name w:val="toc 4"/>
    <w:basedOn w:val="889"/>
    <w:next w:val="889"/>
    <w:pPr>
      <w:ind w:left="400"/>
      <w:spacing w:after="0"/>
      <w:pBdr>
        <w:between w:val="single" w:color="auto" w:sz="6" w:space="0"/>
      </w:pBdr>
    </w:pPr>
    <w:rPr>
      <w:sz w:val="18"/>
      <w:szCs w:val="20"/>
    </w:rPr>
  </w:style>
  <w:style w:type="paragraph" w:styleId="915">
    <w:name w:val="toc 5"/>
    <w:basedOn w:val="889"/>
    <w:next w:val="889"/>
    <w:pPr>
      <w:ind w:left="600"/>
      <w:spacing w:after="0"/>
      <w:pBdr>
        <w:between w:val="single" w:color="auto" w:sz="6" w:space="0"/>
      </w:pBdr>
    </w:pPr>
    <w:rPr>
      <w:sz w:val="18"/>
      <w:szCs w:val="20"/>
    </w:rPr>
  </w:style>
  <w:style w:type="paragraph" w:styleId="916">
    <w:name w:val="toc 6"/>
    <w:basedOn w:val="889"/>
    <w:next w:val="889"/>
    <w:pPr>
      <w:ind w:left="800"/>
      <w:spacing w:after="0"/>
      <w:pBdr>
        <w:between w:val="single" w:color="auto" w:sz="6" w:space="0"/>
      </w:pBdr>
    </w:pPr>
    <w:rPr>
      <w:szCs w:val="20"/>
    </w:rPr>
  </w:style>
  <w:style w:type="paragraph" w:styleId="917">
    <w:name w:val="toc 7"/>
    <w:basedOn w:val="889"/>
    <w:next w:val="889"/>
    <w:pPr>
      <w:ind w:left="1000"/>
      <w:spacing w:after="0"/>
      <w:pBdr>
        <w:between w:val="single" w:color="auto" w:sz="6" w:space="0"/>
      </w:pBdr>
    </w:pPr>
    <w:rPr>
      <w:szCs w:val="20"/>
    </w:rPr>
  </w:style>
  <w:style w:type="paragraph" w:styleId="918">
    <w:name w:val="toc 8"/>
    <w:basedOn w:val="889"/>
    <w:next w:val="889"/>
    <w:pPr>
      <w:ind w:left="1200"/>
      <w:spacing w:after="0"/>
      <w:pBdr>
        <w:between w:val="single" w:color="auto" w:sz="6" w:space="0"/>
      </w:pBdr>
    </w:pPr>
    <w:rPr>
      <w:szCs w:val="20"/>
    </w:rPr>
  </w:style>
  <w:style w:type="paragraph" w:styleId="919">
    <w:name w:val="toc 9"/>
    <w:basedOn w:val="889"/>
    <w:next w:val="889"/>
    <w:pPr>
      <w:ind w:left="1400"/>
      <w:spacing w:after="0"/>
      <w:pBdr>
        <w:between w:val="single" w:color="auto" w:sz="6" w:space="0"/>
      </w:pBdr>
    </w:pPr>
    <w:rPr>
      <w:sz w:val="18"/>
      <w:szCs w:val="20"/>
    </w:rPr>
  </w:style>
  <w:style w:type="numbering" w:styleId="920">
    <w:name w:val="Outline List 2"/>
    <w:pPr>
      <w:numPr>
        <w:numId w:val="1"/>
      </w:numPr>
    </w:pPr>
  </w:style>
  <w:style w:type="paragraph" w:styleId="921">
    <w:name w:val="Document Map"/>
    <w:basedOn w:val="889"/>
    <w:link w:val="922"/>
    <w:pPr>
      <w:spacing w:after="0"/>
    </w:pPr>
    <w:rPr>
      <w:rFonts w:ascii="Lucida Grande" w:hAnsi="Lucida Grande"/>
    </w:rPr>
  </w:style>
  <w:style w:type="character" w:styleId="922" w:customStyle="1">
    <w:name w:val="Document Map Char"/>
    <w:basedOn w:val="899"/>
    <w:link w:val="921"/>
    <w:rPr>
      <w:rFonts w:ascii="Lucida Grande" w:hAnsi="Lucida Grande"/>
      <w:lang w:eastAsia="en-US"/>
    </w:rPr>
  </w:style>
  <w:style w:type="paragraph" w:styleId="923">
    <w:name w:val="TOC Heading"/>
    <w:basedOn w:val="890"/>
    <w:next w:val="889"/>
    <w:uiPriority w:val="39"/>
    <w:unhideWhenUsed/>
    <w:qFormat/>
    <w:pPr>
      <w:numPr>
        <w:numId w:val="0"/>
      </w:numPr>
      <w:keepLines/>
      <w:spacing w:before="480" w:after="0" w:line="276" w:lineRule="auto"/>
      <w:tabs>
        <w:tab w:val="clear" w:pos="0" w:leader="none"/>
        <w:tab w:val="clear" w:pos="567" w:leader="none"/>
      </w:tabs>
      <w:outlineLvl w:val="9"/>
    </w:pPr>
    <w:rPr>
      <w:rFonts w:eastAsiaTheme="majorEastAsia" w:cstheme="majorBidi"/>
      <w:sz w:val="28"/>
      <w:szCs w:val="28"/>
    </w:rPr>
  </w:style>
  <w:style w:type="character" w:styleId="924" w:customStyle="1">
    <w:name w:val="Heading 4 Char"/>
    <w:basedOn w:val="899"/>
    <w:link w:val="893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styleId="925" w:customStyle="1">
    <w:name w:val="Heading 5 Char"/>
    <w:basedOn w:val="899"/>
    <w:link w:val="894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styleId="926" w:customStyle="1">
    <w:name w:val="Scroll Section Column"/>
    <w:basedOn w:val="900"/>
    <w:uiPriority w:val="99"/>
    <w:tblPr/>
  </w:style>
  <w:style w:type="table" w:styleId="927" w:customStyle="1">
    <w:name w:val="Scroll Tip"/>
    <w:basedOn w:val="900"/>
    <w:uiPriority w:val="99"/>
    <w:qFormat/>
    <w:pPr>
      <w:ind w:left="173" w:right="259"/>
    </w:pPr>
    <w:tblPr>
      <w:tblBorders>
        <w:top w:val="single" w:color="9CC4A2" w:sz="4" w:space="0"/>
        <w:left w:val="single" w:color="9CC4A2" w:sz="4" w:space="0"/>
        <w:bottom w:val="single" w:color="9CC4A2" w:sz="4" w:space="0"/>
        <w:right w:val="single" w:color="9CC4A2" w:sz="4" w:space="0"/>
      </w:tblBorders>
      <w:tblCellMar>
        <w:left w:w="58" w:type="dxa"/>
        <w:top w:w="173" w:type="dxa"/>
        <w:right w:w="58" w:type="dxa"/>
        <w:bottom w:w="259" w:type="dxa"/>
      </w:tblCellMar>
    </w:tblPr>
    <w:tcPr>
      <w:shd w:val="clear" w:color="auto" w:fill="defae0"/>
    </w:tcPr>
  </w:style>
  <w:style w:type="table" w:styleId="928" w:customStyle="1">
    <w:name w:val="Scroll Warning"/>
    <w:basedOn w:val="900"/>
    <w:uiPriority w:val="99"/>
    <w:qFormat/>
    <w:pPr>
      <w:ind w:left="173" w:right="259"/>
    </w:pPr>
    <w:tblPr>
      <w:tblBorders>
        <w:top w:val="single" w:color="E29898" w:sz="4" w:space="0"/>
        <w:left w:val="single" w:color="E29898" w:sz="4" w:space="0"/>
        <w:bottom w:val="single" w:color="E29898" w:sz="4" w:space="0"/>
        <w:right w:val="single" w:color="E29898" w:sz="4" w:space="0"/>
      </w:tblBorders>
      <w:tblCellMar>
        <w:left w:w="58" w:type="dxa"/>
        <w:top w:w="173" w:type="dxa"/>
        <w:right w:w="58" w:type="dxa"/>
        <w:bottom w:w="259" w:type="dxa"/>
      </w:tblCellMar>
    </w:tblPr>
    <w:tcPr>
      <w:shd w:val="clear" w:color="auto" w:fill="ffe7e7"/>
    </w:tcPr>
  </w:style>
  <w:style w:type="table" w:styleId="929" w:customStyle="1">
    <w:name w:val="Scroll Code"/>
    <w:basedOn w:val="900"/>
    <w:uiPriority w:val="99"/>
    <w:qFormat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single" w:color="6199C9" w:sz="4" w:space="0"/>
        <w:left w:val="single" w:color="6199C9" w:sz="4" w:space="0"/>
        <w:bottom w:val="single" w:color="6199C9" w:sz="4" w:space="0"/>
        <w:right w:val="single" w:color="6199C9" w:sz="4" w:space="0"/>
      </w:tblBorders>
      <w:tblCellMar>
        <w:left w:w="58" w:type="dxa"/>
        <w:top w:w="173" w:type="dxa"/>
        <w:right w:w="58" w:type="dxa"/>
        <w:bottom w:w="259" w:type="dxa"/>
      </w:tblCellMar>
    </w:tblPr>
    <w:trPr>
      <w:tblCellSpacing w:w="0" w:type="dxa"/>
    </w:trPr>
  </w:style>
  <w:style w:type="table" w:styleId="930" w:customStyle="1">
    <w:name w:val="Scroll Info"/>
    <w:basedOn w:val="900"/>
    <w:uiPriority w:val="99"/>
    <w:qFormat/>
    <w:pPr>
      <w:ind w:left="173" w:right="259"/>
    </w:pPr>
    <w:tblPr>
      <w:tblBorders>
        <w:top w:val="single" w:color="9CA6D2" w:sz="4" w:space="0"/>
        <w:left w:val="single" w:color="9CA6D2" w:sz="4" w:space="0"/>
        <w:bottom w:val="single" w:color="9CA6D2" w:sz="4" w:space="0"/>
        <w:right w:val="single" w:color="9CA6D2" w:sz="4" w:space="0"/>
      </w:tblBorders>
      <w:tblCellMar>
        <w:left w:w="58" w:type="dxa"/>
        <w:top w:w="173" w:type="dxa"/>
        <w:right w:w="58" w:type="dxa"/>
        <w:bottom w:w="259" w:type="dxa"/>
      </w:tblCellMar>
    </w:tblPr>
    <w:tcPr>
      <w:shd w:val="clear" w:color="auto" w:fill="dfeffd"/>
    </w:tcPr>
  </w:style>
  <w:style w:type="table" w:styleId="931" w:customStyle="1">
    <w:name w:val="Scroll Table Normal"/>
    <w:basedOn w:val="900"/>
    <w:uiPriority w:val="99"/>
    <w:qFormat/>
    <w:pPr>
      <w:spacing w:after="120"/>
    </w:pPr>
    <w:tblPr>
      <w:tblStyleRowBandSize w:val="1"/>
      <w:tblStyleColBandSize w:val="1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  <w:tblCellMar>
        <w:left w:w="30" w:type="dxa"/>
        <w:top w:w="30" w:type="dxa"/>
        <w:right w:w="30" w:type="dxa"/>
        <w:bottom w:w="20" w:type="dxa"/>
      </w:tblCellMar>
    </w:tblPr>
    <w:tblStylePr w:type="firstCol">
      <w:rPr>
        <w:b/>
        <w:color w:val="003263"/>
      </w:rPr>
      <w:tcPr>
        <w:shd w:val="clear" w:color="auto" w:fill="f0f0f0"/>
      </w:tcPr>
    </w:tblStyle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rPr>
        <w:tblHeader/>
      </w:trPr>
      <w:tcPr>
        <w:shd w:val="clear" w:color="auto" w:fill="f0f0f0"/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cBorders>
      </w:tcPr>
    </w:tblStylePr>
    <w:tblStylePr w:type="nwCell">
      <w:rPr>
        <w:b/>
        <w:color w:val="000000" w:themeColor="text1"/>
      </w:rPr>
    </w:tblStylePr>
  </w:style>
  <w:style w:type="table" w:styleId="932" w:customStyle="1">
    <w:name w:val="Scroll Panel"/>
    <w:basedOn w:val="900"/>
    <w:uiPriority w:val="99"/>
    <w:qFormat/>
    <w:pPr>
      <w:ind w:left="173" w:right="259"/>
    </w:pPr>
    <w:tblPr>
      <w:tblBorders>
        <w:top w:val="single" w:color="BBBBBB" w:sz="4" w:space="0"/>
        <w:left w:val="single" w:color="BBBBBB" w:sz="4" w:space="0"/>
        <w:bottom w:val="single" w:color="BBBBBB" w:sz="4" w:space="0"/>
        <w:right w:val="single" w:color="BBBBBB" w:sz="4" w:space="0"/>
      </w:tblBorders>
      <w:tblCellMar>
        <w:left w:w="58" w:type="dxa"/>
        <w:top w:w="173" w:type="dxa"/>
        <w:right w:w="58" w:type="dxa"/>
        <w:bottom w:w="259" w:type="dxa"/>
      </w:tblCellMar>
    </w:tblPr>
    <w:tcPr>
      <w:shd w:val="clear" w:color="auto" w:fill="f0f0f0"/>
    </w:tcPr>
  </w:style>
  <w:style w:type="table" w:styleId="933" w:customStyle="1">
    <w:name w:val="Scroll Note"/>
    <w:basedOn w:val="900"/>
    <w:uiPriority w:val="99"/>
    <w:qFormat/>
    <w:pPr>
      <w:ind w:left="173" w:right="259"/>
    </w:pPr>
    <w:tblPr>
      <w:tblBorders>
        <w:top w:val="single" w:color="F9DF99" w:sz="4" w:space="0"/>
        <w:left w:val="single" w:color="F9DF99" w:sz="4" w:space="0"/>
        <w:bottom w:val="single" w:color="F9DF99" w:sz="4" w:space="0"/>
        <w:right w:val="single" w:color="F9DF99" w:sz="4" w:space="0"/>
      </w:tblBorders>
      <w:tblCellMar>
        <w:left w:w="58" w:type="dxa"/>
        <w:top w:w="173" w:type="dxa"/>
        <w:right w:w="58" w:type="dxa"/>
        <w:bottom w:w="259" w:type="dxa"/>
      </w:tblCellMar>
    </w:tblPr>
    <w:tcPr>
      <w:shd w:val="clear" w:color="auto" w:fill="ffffe0"/>
    </w:tcPr>
  </w:style>
  <w:style w:type="table" w:styleId="934" w:customStyle="1">
    <w:name w:val="Scroll Quote"/>
    <w:basedOn w:val="900"/>
    <w:uiPriority w:val="99"/>
    <w:qFormat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cPr>
        <w:tcBorders>
          <w:left w:val="single" w:color="6199C9" w:sz="4" w:space="0"/>
        </w:tcBorders>
      </w:tcPr>
    </w:tblStylePr>
  </w:style>
  <w:style w:type="paragraph" w:styleId="935">
    <w:name w:val="Plain Text"/>
    <w:basedOn w:val="889"/>
    <w:rPr>
      <w:rFonts w:ascii="Courier New" w:hAnsi="Courier New" w:cs="Courier New"/>
      <w:szCs w:val="20"/>
    </w:rPr>
  </w:style>
  <w:style w:type="paragraph" w:styleId="936" w:customStyle="1">
    <w:name w:val="Subline Header"/>
    <w:basedOn w:val="902"/>
    <w:qFormat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styleId="937" w:customStyle="1">
    <w:name w:val="SublineHeader Level2"/>
    <w:basedOn w:val="936"/>
    <w:qFormat/>
    <w:rPr>
      <w:sz w:val="24"/>
      <w:szCs w:val="24"/>
    </w:rPr>
  </w:style>
  <w:style w:type="character" w:styleId="938" w:customStyle="1">
    <w:name w:val="Heading 6 Char"/>
    <w:basedOn w:val="899"/>
    <w:link w:val="895"/>
    <w:semiHidden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styleId="939" w:customStyle="1">
    <w:name w:val="Heading 7 Char"/>
    <w:basedOn w:val="899"/>
    <w:link w:val="896"/>
    <w:semiHidden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styleId="940" w:customStyle="1">
    <w:name w:val="Heading 8 Char"/>
    <w:basedOn w:val="899"/>
    <w:link w:val="897"/>
    <w:semiHidden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941" w:customStyle="1">
    <w:name w:val="Heading 9 Char"/>
    <w:basedOn w:val="899"/>
    <w:link w:val="898"/>
    <w:semiHidden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942">
    <w:name w:val="Intense Emphasis"/>
    <w:basedOn w:val="899"/>
    <w:rPr>
      <w:i/>
      <w:iCs/>
      <w:color w:val="7f7f7f" w:themeColor="text1" w:themeTint="80"/>
    </w:rPr>
  </w:style>
  <w:style w:type="paragraph" w:styleId="943">
    <w:name w:val="Intense Quote"/>
    <w:basedOn w:val="889"/>
    <w:next w:val="889"/>
    <w:link w:val="944"/>
    <w:pPr>
      <w:ind w:left="864" w:right="864"/>
      <w:jc w:val="center"/>
      <w:spacing w:before="360" w:after="360"/>
      <w:pBdr>
        <w:top w:val="single" w:color="4F81BD" w:themeColor="accent1" w:sz="4" w:space="10"/>
        <w:bottom w:val="single" w:color="4F81BD" w:themeColor="accent1" w:sz="4" w:space="10"/>
      </w:pBdr>
    </w:pPr>
    <w:rPr>
      <w:i/>
      <w:iCs/>
      <w:color w:val="7f7f7f" w:themeColor="text1" w:themeTint="80"/>
    </w:rPr>
  </w:style>
  <w:style w:type="character" w:styleId="944" w:customStyle="1">
    <w:name w:val="Intense Quote Char"/>
    <w:basedOn w:val="899"/>
    <w:link w:val="943"/>
    <w:rPr>
      <w:rFonts w:ascii="Source Sans Pro" w:hAnsi="Source Sans Pro"/>
      <w:i/>
      <w:iCs/>
      <w:color w:val="7f7f7f" w:themeColor="text1" w:themeTint="80"/>
      <w:sz w:val="20"/>
    </w:rPr>
  </w:style>
  <w:style w:type="character" w:styleId="945">
    <w:name w:val="Intense Reference"/>
    <w:basedOn w:val="899"/>
    <w:rPr>
      <w:b/>
      <w:bCs/>
      <w:smallCaps/>
      <w:color w:val="7f7f7f" w:themeColor="text1" w:themeTint="80"/>
      <w:spacing w:val="5"/>
    </w:rPr>
  </w:style>
  <w:style w:type="table" w:styleId="946">
    <w:name w:val="Plain Table 1"/>
    <w:basedOn w:val="900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FBFBF" w:themeColor="background1" w:themeShade="BF" w:sz="4" w:space="0"/>
        </w:tcBorders>
      </w:tcPr>
    </w:tblStylePr>
  </w:style>
  <w:style w:type="table" w:styleId="947">
    <w:name w:val="Plain Table 2"/>
    <w:basedOn w:val="90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  <w:tblStylePr w:type="band1Vert"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F7F7F" w:themeColor="text1" w:themeTint="80" w:sz="4" w:space="0"/>
        </w:tcBorders>
      </w:tcPr>
    </w:tblStylePr>
  </w:style>
  <w:style w:type="table" w:styleId="948" w:customStyle="1">
    <w:name w:val="Style1"/>
    <w:basedOn w:val="900"/>
    <w:uiPriority w:val="99"/>
    <w:tblPr/>
  </w:style>
  <w:style w:type="paragraph" w:styleId="949" w:customStyle="1">
    <w:name w:val="Scroll Expand Macro Text"/>
    <w:pPr>
      <w:spacing w:before="240" w:after="60"/>
    </w:pPr>
    <w:rPr>
      <w:rFonts w:ascii="Arial" w:hAnsi="Arial" w:eastAsia="Arial" w:cs="Arial"/>
      <w:b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revision>116</cp:revision>
  <dcterms:created xsi:type="dcterms:W3CDTF">2016-10-04T14:03:00Z</dcterms:created>
  <dcterms:modified xsi:type="dcterms:W3CDTF">2023-05-02T11:40:48Z</dcterms:modified>
</cp:coreProperties>
</file>